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51B6E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eastAsia="es-ES"/>
        </w:rPr>
      </w:pPr>
    </w:p>
    <w:p w:rsidR="00590C83" w:rsidRPr="00590C83" w:rsidRDefault="00590C83" w:rsidP="00590C83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151.- </w:t>
      </w:r>
      <w:r w:rsidRPr="00590C83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En todos los casos de terminación anticipada de los contratos se deberán realizar las anotaciones correspondientes en la Bitácora, debiendo la dependencia o entidad levantar </w:t>
      </w:r>
      <w:r w:rsidRPr="00590C83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un acta circunstanciada</w:t>
      </w:r>
      <w:r w:rsidRPr="00590C83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en la cual se hará constar como mínimo lo siguiente: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levanta;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 del superintendente;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cuyo contrato se termine anticipadamente;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Importe contractual;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 o de gastos aprobados hasta antes de que se hubiera definido la terminación anticipada;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Descripción pormenorizada del estado que guardan los trabajos;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 fecha de inicio y terminación contractual y el plazo durante el cual se ejecutaron los trabajos;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Razones o causas justificadas que dieron origen a la terminación anticipada, así como una relación pormenorizada de la situación legal, administrativa, técnica y económica en la que se encuentre el contrato que se vaya a terminar anticipadamente;</w:t>
      </w:r>
    </w:p>
    <w:p w:rsidR="00590C83" w:rsidRPr="00590C83" w:rsidRDefault="00590C83" w:rsidP="00590C83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Acciones tendientes a asegurar los bienes y el estado que guardan los trabajos, y</w:t>
      </w:r>
    </w:p>
    <w:p w:rsidR="00590C83" w:rsidRPr="00590C83" w:rsidRDefault="00590C83" w:rsidP="00590C83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>X.</w:t>
      </w:r>
      <w:r w:rsidRPr="00590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590C83">
        <w:rPr>
          <w:rFonts w:ascii="Arial" w:eastAsia="Times New Roman" w:hAnsi="Arial" w:cs="Arial"/>
          <w:sz w:val="18"/>
          <w:szCs w:val="20"/>
          <w:lang w:val="es-ES" w:eastAsia="es-ES"/>
        </w:rPr>
        <w:t>Periodo en el cual se determinará el finiquito de los trabajos y el importe al que ascenderán los gastos no recuperables.</w:t>
      </w:r>
    </w:p>
    <w:p w:rsidR="003428F5" w:rsidRPr="00590C83" w:rsidRDefault="003428F5" w:rsidP="00C77047">
      <w:pPr>
        <w:spacing w:after="52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bookmarkStart w:id="0" w:name="_GoBack"/>
      <w:bookmarkEnd w:id="0"/>
    </w:p>
    <w:sectPr w:rsidR="003428F5" w:rsidRPr="00590C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590C83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77047"/>
    <w:rsid w:val="00C81638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2013-04-11T19:01:00Z</dcterms:created>
  <dcterms:modified xsi:type="dcterms:W3CDTF">2013-04-11T19:01:00Z</dcterms:modified>
</cp:coreProperties>
</file>